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28B8C4" w14:textId="77777777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0B45187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74C837DD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401400B0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5A6B2CE3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14:paraId="5CA5EF35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14:paraId="64D6AFED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1B27F19D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Многофамилна жилищна сграда в гр</w:t>
      </w:r>
      <w:r w:rsidRPr="00A825C4">
        <w:rPr>
          <w:rFonts w:ascii="Times New Roman" w:hAnsi="Times New Roman" w:cs="Times New Roman"/>
          <w:b/>
          <w:sz w:val="30"/>
          <w:szCs w:val="30"/>
        </w:rPr>
        <w:t xml:space="preserve">. София, </w:t>
      </w:r>
      <w:r w:rsidR="00C5783D" w:rsidRPr="00AA7D53">
        <w:rPr>
          <w:rFonts w:ascii="Times New Roman" w:hAnsi="Times New Roman" w:cs="Times New Roman"/>
          <w:b/>
          <w:sz w:val="30"/>
          <w:szCs w:val="30"/>
        </w:rPr>
        <w:t>кв.</w:t>
      </w:r>
      <w:r w:rsidR="007F1104" w:rsidRPr="00AA7D53">
        <w:rPr>
          <w:rFonts w:ascii="Times New Roman" w:hAnsi="Times New Roman" w:cs="Times New Roman"/>
          <w:b/>
          <w:sz w:val="30"/>
          <w:szCs w:val="30"/>
        </w:rPr>
        <w:t xml:space="preserve"> "Горна баня", ул. "Жамбилица" №1, с Рег. №</w:t>
      </w:r>
      <w:r w:rsidR="00D058AA" w:rsidRPr="00AA7D53">
        <w:rPr>
          <w:rFonts w:ascii="Times New Roman" w:hAnsi="Times New Roman" w:cs="Times New Roman"/>
          <w:b/>
          <w:sz w:val="30"/>
          <w:szCs w:val="30"/>
        </w:rPr>
        <w:t>260-31ПМ-094-082</w:t>
      </w:r>
      <w:r w:rsidR="007F1104" w:rsidRPr="00A825C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A825C4">
        <w:rPr>
          <w:rFonts w:ascii="Times New Roman" w:hAnsi="Times New Roman" w:cs="Times New Roman"/>
          <w:b/>
          <w:sz w:val="30"/>
          <w:szCs w:val="30"/>
        </w:rPr>
        <w:t>на Споразумение за финансова помощ и изпълнение на обновяване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за енергийна ефективност</w:t>
      </w:r>
    </w:p>
    <w:tbl>
      <w:tblPr>
        <w:tblStyle w:val="TableGrid"/>
        <w:tblW w:w="9491" w:type="dxa"/>
        <w:tblLook w:val="04A0" w:firstRow="1" w:lastRow="0" w:firstColumn="1" w:lastColumn="0" w:noHBand="0" w:noVBand="1"/>
      </w:tblPr>
      <w:tblGrid>
        <w:gridCol w:w="4746"/>
        <w:gridCol w:w="4745"/>
      </w:tblGrid>
      <w:tr w:rsidR="007E3B86" w14:paraId="05AF421E" w14:textId="77777777" w:rsidTr="001E6160">
        <w:trPr>
          <w:trHeight w:val="210"/>
        </w:trPr>
        <w:tc>
          <w:tcPr>
            <w:tcW w:w="4746" w:type="dxa"/>
          </w:tcPr>
          <w:p w14:paraId="666CD7B2" w14:textId="77777777" w:rsidR="007E3B86" w:rsidRPr="00AA7D53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D53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745" w:type="dxa"/>
          </w:tcPr>
          <w:p w14:paraId="789BA253" w14:textId="77777777" w:rsidR="007E3B86" w:rsidRPr="00AA7D53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A7D53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752DBAF6" w14:textId="77777777" w:rsidTr="001E6160">
        <w:trPr>
          <w:trHeight w:val="120"/>
        </w:trPr>
        <w:tc>
          <w:tcPr>
            <w:tcW w:w="4746" w:type="dxa"/>
          </w:tcPr>
          <w:p w14:paraId="2F882508" w14:textId="77777777" w:rsidR="007E3B86" w:rsidRDefault="00B52539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68B94D64" wp14:editId="27DADD41">
                  <wp:extent cx="1914525" cy="2552700"/>
                  <wp:effectExtent l="0" t="0" r="9525" b="0"/>
                  <wp:docPr id="2" name="Picture 2" descr="C:\d_drive\MRRB-July 2015\Tender Docs-Preparation\Tender Docs-SOF-Jambilica 1\GENERAL VIEW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_drive\MRRB-July 2015\Tender Docs-Preparation\Tender Docs-SOF-Jambilica 1\GENERAL VIEW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5" w:type="dxa"/>
          </w:tcPr>
          <w:p w14:paraId="15017D39" w14:textId="77777777" w:rsidR="007E3B86" w:rsidRDefault="00B52539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1266DDFC" wp14:editId="0F5EB815">
                  <wp:extent cx="1914525" cy="2552700"/>
                  <wp:effectExtent l="0" t="0" r="9525" b="0"/>
                  <wp:docPr id="5" name="Picture 5" descr="C:\d_drive\MRRB-July 2015\Tender Docs-Preparation\Tender Docs-SOF-Jambilica 1\OVERVI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_drive\MRRB-July 2015\Tender Docs-Preparation\Tender Docs-SOF-Jambilica 1\OVERVIE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6A659A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AC8B70F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123ACDE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0AB823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0EAF28FD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0C41D71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EAA6659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5A25263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5E37190A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02C87C6A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60599193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67328E8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199348AF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4258216A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4A06B00E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7D9CED09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083E7E5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6080894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E1EFD79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5EEE9E4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98FAEF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1838ED9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5B00617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8A7423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03A3C56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CD87AE0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14:paraId="57EEAC47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7A5415E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</w:t>
      </w:r>
      <w:r w:rsidR="00FF131E" w:rsidRPr="00AA7D53">
        <w:rPr>
          <w:rFonts w:ascii="Times New Roman" w:hAnsi="Times New Roman" w:cs="Times New Roman"/>
          <w:sz w:val="24"/>
          <w:szCs w:val="24"/>
        </w:rPr>
        <w:t>гр. София</w:t>
      </w:r>
      <w:r w:rsidR="00FF131E" w:rsidRPr="00A825C4">
        <w:rPr>
          <w:rFonts w:ascii="Times New Roman" w:hAnsi="Times New Roman" w:cs="Times New Roman"/>
          <w:sz w:val="24"/>
          <w:szCs w:val="24"/>
        </w:rPr>
        <w:t>, за която ще се извършат строителни и монтажни работи (строителство) за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06D83CC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30A017ED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FF131E" w:rsidRPr="00AA7D53">
        <w:rPr>
          <w:rFonts w:ascii="Times New Roman" w:hAnsi="Times New Roman" w:cs="Times New Roman"/>
          <w:sz w:val="24"/>
          <w:szCs w:val="24"/>
        </w:rPr>
        <w:t xml:space="preserve">гр. София, </w:t>
      </w:r>
      <w:r w:rsidR="00C5783D" w:rsidRPr="00AA7D53">
        <w:rPr>
          <w:rFonts w:ascii="Times New Roman" w:hAnsi="Times New Roman" w:cs="Times New Roman"/>
          <w:sz w:val="24"/>
          <w:szCs w:val="24"/>
        </w:rPr>
        <w:t>кв.</w:t>
      </w:r>
      <w:r w:rsidR="00613FF7" w:rsidRPr="00AA7D53">
        <w:rPr>
          <w:rFonts w:ascii="Times New Roman" w:hAnsi="Times New Roman" w:cs="Times New Roman"/>
          <w:sz w:val="24"/>
          <w:szCs w:val="24"/>
        </w:rPr>
        <w:t xml:space="preserve"> "Горна баня", ул. "Жамбилица" №1, с Рег. №</w:t>
      </w:r>
      <w:r w:rsidR="00A825C4">
        <w:rPr>
          <w:rFonts w:ascii="Times New Roman" w:hAnsi="Times New Roman" w:cs="Times New Roman"/>
          <w:sz w:val="24"/>
          <w:szCs w:val="24"/>
        </w:rPr>
        <w:t xml:space="preserve"> </w:t>
      </w:r>
      <w:r w:rsidR="00D058AA" w:rsidRPr="00AA7D53">
        <w:rPr>
          <w:rFonts w:ascii="Times New Roman" w:hAnsi="Times New Roman" w:cs="Times New Roman"/>
          <w:sz w:val="24"/>
          <w:szCs w:val="24"/>
        </w:rPr>
        <w:t>260-31ПМ-094-082</w:t>
      </w:r>
      <w:r w:rsidR="00613FF7" w:rsidRPr="00A825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A825C4">
        <w:rPr>
          <w:rFonts w:ascii="Times New Roman" w:hAnsi="Times New Roman" w:cs="Times New Roman"/>
          <w:sz w:val="24"/>
          <w:szCs w:val="24"/>
        </w:rPr>
        <w:t>на Спо</w:t>
      </w:r>
      <w:r w:rsidR="00FF131E" w:rsidRPr="00FF131E">
        <w:rPr>
          <w:rFonts w:ascii="Times New Roman" w:hAnsi="Times New Roman" w:cs="Times New Roman"/>
          <w:sz w:val="24"/>
          <w:szCs w:val="24"/>
        </w:rPr>
        <w:t>разумение за финансова помощ и изпълнение на обновяване за енергийна ефективност (СФПИОЕЕ).</w:t>
      </w:r>
    </w:p>
    <w:p w14:paraId="08C2A815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2EB6DDF6" w14:textId="77777777" w:rsidR="00613FF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</w:t>
      </w:r>
      <w:r w:rsidR="00FF131E" w:rsidRPr="00A825C4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613FF7" w:rsidRPr="00A825C4">
        <w:t xml:space="preserve"> </w:t>
      </w:r>
      <w:r w:rsidR="00C5783D" w:rsidRPr="00AA7D53">
        <w:rPr>
          <w:rFonts w:ascii="Times New Roman" w:hAnsi="Times New Roman" w:cs="Times New Roman"/>
          <w:b/>
          <w:i/>
          <w:sz w:val="24"/>
          <w:szCs w:val="24"/>
        </w:rPr>
        <w:t>гр. София, кв.</w:t>
      </w:r>
      <w:r w:rsidR="00613FF7" w:rsidRPr="00AA7D53">
        <w:rPr>
          <w:rFonts w:ascii="Times New Roman" w:hAnsi="Times New Roman" w:cs="Times New Roman"/>
          <w:b/>
          <w:i/>
          <w:sz w:val="24"/>
          <w:szCs w:val="24"/>
        </w:rPr>
        <w:t xml:space="preserve"> "Горна баня", ул. "Жамбилица" №1</w:t>
      </w:r>
      <w:r w:rsidR="00764041" w:rsidRPr="00AA7D53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386DDFEA" w14:textId="77777777" w:rsidR="00C5783D" w:rsidRPr="00C5783D" w:rsidRDefault="00B87CA7" w:rsidP="00C5783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5783D" w:rsidRPr="00C5783D">
        <w:rPr>
          <w:rFonts w:ascii="Times New Roman" w:hAnsi="Times New Roman" w:cs="Times New Roman"/>
          <w:sz w:val="24"/>
          <w:szCs w:val="24"/>
        </w:rPr>
        <w:t xml:space="preserve">Жилищна сграда </w:t>
      </w:r>
      <w:r w:rsidR="00C5783D" w:rsidRPr="00A825C4">
        <w:rPr>
          <w:rFonts w:ascii="Times New Roman" w:hAnsi="Times New Roman" w:cs="Times New Roman"/>
          <w:sz w:val="24"/>
          <w:szCs w:val="24"/>
        </w:rPr>
        <w:t xml:space="preserve">в </w:t>
      </w:r>
      <w:r w:rsidR="00C5783D" w:rsidRPr="00AA7D53">
        <w:rPr>
          <w:rFonts w:ascii="Times New Roman" w:hAnsi="Times New Roman" w:cs="Times New Roman"/>
          <w:sz w:val="24"/>
          <w:szCs w:val="24"/>
        </w:rPr>
        <w:t>гр. София, район Овча купел, кв.Горна баня, ул. Жамбилица №1</w:t>
      </w:r>
      <w:r w:rsidR="00C5783D" w:rsidRPr="00C5783D">
        <w:rPr>
          <w:rFonts w:ascii="Times New Roman" w:hAnsi="Times New Roman" w:cs="Times New Roman"/>
          <w:sz w:val="24"/>
          <w:szCs w:val="24"/>
        </w:rPr>
        <w:t xml:space="preserve"> е въведена в експлоатация през 2001 год. Жилищната сграда е свободностояща, входът е от североизток, от страна на улицата и е подчертан с козирка на две кръгли колони.</w:t>
      </w:r>
    </w:p>
    <w:p w14:paraId="6A33DAAA" w14:textId="3C3C513F" w:rsidR="00C5783D" w:rsidRPr="00C5783D" w:rsidRDefault="00C5783D" w:rsidP="00C5783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783D">
        <w:rPr>
          <w:rFonts w:ascii="Times New Roman" w:hAnsi="Times New Roman" w:cs="Times New Roman"/>
          <w:sz w:val="24"/>
          <w:szCs w:val="24"/>
        </w:rPr>
        <w:tab/>
        <w:t>Жилищната сграда се състои от един вход, партерен етаж, три жилищни надземни етажа и четвърти подпокривен етаж. На всяко жилищно ниво са разположени по два апартамента, като апартаментите на последния етаж са мезонетен тип. Четвъртият подпокривен  етаж се състои от второ ниво на мезонетите.</w:t>
      </w:r>
    </w:p>
    <w:p w14:paraId="6258909C" w14:textId="77777777" w:rsidR="00A825C4" w:rsidRDefault="00C5783D" w:rsidP="00C5783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783D">
        <w:rPr>
          <w:rFonts w:ascii="Times New Roman" w:hAnsi="Times New Roman" w:cs="Times New Roman"/>
          <w:sz w:val="24"/>
          <w:szCs w:val="24"/>
        </w:rPr>
        <w:lastRenderedPageBreak/>
        <w:t xml:space="preserve">Строителната система е скелетна, масивна стоманобетонна гредова конструкция. Ограждащите външни стени са изпълнени от зидария с решетъчни керамични тухли с дебелина от 25сm. Покривната конструкция е със стоманобетонна таванска плоча, върху която е изградена дървена конструкция. Довършителните работи във всеки апартамент са различни. </w:t>
      </w:r>
      <w:r w:rsidRPr="002D6042">
        <w:rPr>
          <w:rFonts w:ascii="Times New Roman" w:hAnsi="Times New Roman" w:cs="Times New Roman"/>
          <w:sz w:val="24"/>
          <w:szCs w:val="24"/>
        </w:rPr>
        <w:t>Настилката на група ден и нощ са изпълнени предимно от масивен паркет, а на санитарните възли и на антрета от керамични плочки.</w:t>
      </w:r>
      <w:r w:rsidRPr="00C5783D">
        <w:rPr>
          <w:rFonts w:ascii="Times New Roman" w:hAnsi="Times New Roman" w:cs="Times New Roman"/>
          <w:sz w:val="24"/>
          <w:szCs w:val="24"/>
        </w:rPr>
        <w:t>Фасадното декоративно оформление е със ситна „пръскана”  и силикатна мазилка.</w:t>
      </w:r>
      <w:r w:rsidR="00B87CA7">
        <w:rPr>
          <w:rFonts w:ascii="Times New Roman" w:hAnsi="Times New Roman" w:cs="Times New Roman"/>
          <w:sz w:val="24"/>
          <w:szCs w:val="24"/>
        </w:rPr>
        <w:tab/>
      </w:r>
    </w:p>
    <w:p w14:paraId="7AB09D3D" w14:textId="77777777" w:rsidR="00FF131E" w:rsidRDefault="00A825C4" w:rsidP="00C5783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 w:rsidR="00FF131E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14:paraId="648D34EE" w14:textId="77777777" w:rsidR="00A953BB" w:rsidRPr="00FF131E" w:rsidRDefault="00A825C4" w:rsidP="00C5783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953BB" w:rsidRPr="00A953BB">
        <w:rPr>
          <w:rFonts w:ascii="Times New Roman" w:hAnsi="Times New Roman" w:cs="Times New Roman"/>
          <w:sz w:val="24"/>
          <w:szCs w:val="24"/>
        </w:rPr>
        <w:t>Целта на проекта е чрез предвидените строително- монтажни  работи, да се осигури икономия на енергия и топлосъхранение, безопасна експлоатация, хигиена, опазване здравето и живота на хората, и едновременно с това да подобри общия естетически вид на сградата.</w:t>
      </w:r>
    </w:p>
    <w:p w14:paraId="18346D66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2E559ADA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131E">
        <w:rPr>
          <w:rFonts w:ascii="Times New Roman" w:hAnsi="Times New Roman" w:cs="Times New Roman"/>
          <w:sz w:val="24"/>
          <w:szCs w:val="24"/>
        </w:rPr>
        <w:t>Подмяна на съществуваща стара дограма;</w:t>
      </w:r>
    </w:p>
    <w:p w14:paraId="25226AE6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Топлинно изолиране </w:t>
      </w:r>
      <w:r w:rsidRPr="00FF131E">
        <w:rPr>
          <w:rFonts w:ascii="Times New Roman" w:hAnsi="Times New Roman" w:cs="Times New Roman"/>
          <w:sz w:val="24"/>
          <w:szCs w:val="24"/>
        </w:rPr>
        <w:t>на външни стени;</w:t>
      </w:r>
    </w:p>
    <w:p w14:paraId="346BBAE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Топлинно изолиране </w:t>
      </w:r>
      <w:r w:rsidRPr="00FF131E">
        <w:rPr>
          <w:rFonts w:ascii="Times New Roman" w:hAnsi="Times New Roman" w:cs="Times New Roman"/>
          <w:sz w:val="24"/>
          <w:szCs w:val="24"/>
        </w:rPr>
        <w:t>на под;</w:t>
      </w:r>
    </w:p>
    <w:p w14:paraId="23EDA5A8" w14:textId="0F4F1729" w:rsidR="00FF131E" w:rsidRPr="00FF131E" w:rsidRDefault="00322F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131E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14:paraId="6ECB1E1D" w14:textId="2874E25F" w:rsidR="002C5E99" w:rsidRPr="00BE05CB" w:rsidRDefault="002C5E9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14F1E5F" w14:textId="77777777" w:rsidR="002C5E99" w:rsidRPr="00BE05CB" w:rsidRDefault="002C5E99" w:rsidP="002C5E99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b/>
          <w:sz w:val="24"/>
          <w:szCs w:val="24"/>
          <w:lang w:val="en-US" w:eastAsia="ja-JP"/>
        </w:rPr>
      </w:pPr>
      <w:bookmarkStart w:id="0" w:name="_Ref359875980"/>
      <w:r w:rsidRPr="00BE05CB">
        <w:rPr>
          <w:rFonts w:ascii="Times New Roman" w:eastAsia="MS Mincho" w:hAnsi="Times New Roman" w:cs="Times New Roman"/>
          <w:b/>
          <w:sz w:val="24"/>
          <w:szCs w:val="24"/>
          <w:lang w:val="en-US" w:eastAsia="ja-JP"/>
        </w:rPr>
        <w:t xml:space="preserve">Енергоспестяваща мярка 1: </w:t>
      </w:r>
      <w:bookmarkEnd w:id="0"/>
      <w:r w:rsidRPr="00BE05CB">
        <w:rPr>
          <w:rFonts w:ascii="Times New Roman" w:eastAsia="MS Mincho" w:hAnsi="Times New Roman" w:cs="Times New Roman"/>
          <w:b/>
          <w:sz w:val="24"/>
          <w:szCs w:val="24"/>
          <w:lang w:val="en-US" w:eastAsia="ja-JP"/>
        </w:rPr>
        <w:t>Подмяна на съществуваща стара дограма</w:t>
      </w:r>
    </w:p>
    <w:p w14:paraId="68384AAC" w14:textId="77777777" w:rsidR="00322FE9" w:rsidRDefault="00322FE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</w:p>
    <w:p w14:paraId="534CE246" w14:textId="77777777" w:rsidR="002C5E99" w:rsidRDefault="002C5E9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  <w:r w:rsidRPr="00BE05CB">
        <w:rPr>
          <w:rFonts w:ascii="Times New Roman" w:eastAsia="MS Mincho" w:hAnsi="Times New Roman" w:cs="Times New Roman"/>
          <w:i/>
          <w:sz w:val="24"/>
          <w:szCs w:val="24"/>
          <w:u w:val="single"/>
          <w:lang w:val="en-US" w:eastAsia="ja-JP"/>
        </w:rPr>
        <w:t>Съществуващо положение</w:t>
      </w:r>
    </w:p>
    <w:p w14:paraId="4E4DA976" w14:textId="77777777" w:rsidR="00322FE9" w:rsidRPr="00AA7D53" w:rsidRDefault="00322FE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</w:p>
    <w:p w14:paraId="47918760" w14:textId="77777777" w:rsidR="002C5E99" w:rsidRPr="00BE05CB" w:rsidRDefault="002C5E9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Дограмата в сградата е трикамерно PVC с двоен обикновен стъклопакет, включително и тази на стълбищната клетка. Входната врата е с метална конструкция, 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lastRenderedPageBreak/>
        <w:t>вътрешна изолация и финално покритие от МДФ. Вратите на гаражите и търговските обекти са от стоманена ламарина и профили.</w:t>
      </w:r>
    </w:p>
    <w:p w14:paraId="52958CF6" w14:textId="77777777" w:rsidR="00322FE9" w:rsidRDefault="00322FE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</w:p>
    <w:p w14:paraId="35033B0D" w14:textId="77777777" w:rsidR="002C5E99" w:rsidRDefault="002C5E9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  <w:r w:rsidRPr="00BE05CB">
        <w:rPr>
          <w:rFonts w:ascii="Times New Roman" w:eastAsia="MS Mincho" w:hAnsi="Times New Roman" w:cs="Times New Roman"/>
          <w:i/>
          <w:sz w:val="24"/>
          <w:szCs w:val="24"/>
          <w:u w:val="single"/>
          <w:lang w:val="en-US" w:eastAsia="ja-JP"/>
        </w:rPr>
        <w:t>Описание на мярката</w:t>
      </w:r>
    </w:p>
    <w:p w14:paraId="146AE385" w14:textId="77777777" w:rsidR="00322FE9" w:rsidRPr="00AA7D53" w:rsidRDefault="00322FE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</w:p>
    <w:p w14:paraId="57FD3F02" w14:textId="407CEB4A" w:rsidR="002C5E99" w:rsidRPr="00BE05CB" w:rsidRDefault="00322FE9" w:rsidP="00AA7D53">
      <w:pPr>
        <w:spacing w:after="0" w:line="240" w:lineRule="auto"/>
        <w:ind w:right="119" w:firstLine="709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Предвижда се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подмяна на съществуващата дограма с нова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PVC дограма с троен стъклопакет 32 mm високоенергийно + бяло + нискоемисионно, с коефициент на топлопреминаване ≤1.25 W/m</w:t>
      </w:r>
      <w:r w:rsidR="002C5E99" w:rsidRPr="00AA7D53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2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К, пет камерна - по спецификация. 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526CF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Входните врати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на гаражите се подменят с стандартни врати с </w:t>
      </w:r>
      <w:r w:rsidR="00526CF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панти тип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"сандвич" с прахово боядисана ламаринена обшивка и топлоизолация от пенополиуретан в сърцевината и коефициент на топлопреминаване ≤1.8 W/m</w:t>
      </w:r>
      <w:r w:rsidR="002C5E99" w:rsidRPr="00AA7D53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2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К.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рата</w:t>
      </w:r>
      <w:r w:rsidR="00A825C4">
        <w:rPr>
          <w:rFonts w:ascii="Times New Roman" w:eastAsia="MS Mincho" w:hAnsi="Times New Roman" w:cs="Times New Roman"/>
          <w:sz w:val="24"/>
          <w:szCs w:val="24"/>
          <w:lang w:eastAsia="ja-JP"/>
        </w:rPr>
        <w:t>та на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партер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а към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двора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се подменя с АL дограма с коефициент на топлопреминаване ≤ 1.8 W/m</w:t>
      </w:r>
      <w:r w:rsidR="002C5E99" w:rsidRPr="00AA7D53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2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К.</w:t>
      </w:r>
    </w:p>
    <w:p w14:paraId="29670F09" w14:textId="77777777" w:rsidR="002C5E99" w:rsidRPr="00BE05CB" w:rsidRDefault="002C5E99" w:rsidP="00AA7D53">
      <w:pPr>
        <w:spacing w:after="0" w:line="240" w:lineRule="auto"/>
        <w:ind w:right="119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71B8A7E7" w14:textId="21683153" w:rsidR="002C5E99" w:rsidRPr="00BE05CB" w:rsidRDefault="002C5E99" w:rsidP="002C5E99">
      <w:pPr>
        <w:spacing w:after="0" w:line="240" w:lineRule="auto"/>
        <w:ind w:right="119" w:firstLine="709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Задължителните СМР съпътстващи </w:t>
      </w:r>
      <w:r w:rsidR="00322FE9">
        <w:rPr>
          <w:rFonts w:ascii="Times New Roman" w:eastAsia="MS Mincho" w:hAnsi="Times New Roman" w:cs="Times New Roman"/>
          <w:sz w:val="24"/>
          <w:szCs w:val="24"/>
          <w:lang w:eastAsia="ja-JP"/>
        </w:rPr>
        <w:t>п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одмяна на съществуващата дограма</w:t>
      </w:r>
      <w:r w:rsidR="00322FE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са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:</w:t>
      </w:r>
    </w:p>
    <w:p w14:paraId="540E4EBD" w14:textId="319837AC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Демонтаж на съществуваща дървена и/или метална </w:t>
      </w:r>
      <w:r w:rsidR="00526CF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дограма.</w:t>
      </w:r>
    </w:p>
    <w:p w14:paraId="43EF9262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Д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емонтаж на съществуваща дограма-Стълбища, Партер и Врат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а към двора</w:t>
      </w:r>
    </w:p>
    <w:p w14:paraId="58CF9EC1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Доставка и монтаж АL дограма с коефициент на топлопреминаване 2,00 W/m</w:t>
      </w:r>
      <w:r w:rsidRPr="00AA7D53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2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K - 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врата към двора.</w:t>
      </w:r>
    </w:p>
    <w:p w14:paraId="300A3432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Монтаж на PVC дограма с ТРОЕН стъклопакет, 32 mm високоенергийно + бяло + нискоемисионно, с коефициент на топлопреминаване ≤1.25 W/m</w:t>
      </w:r>
      <w:r w:rsidRPr="00AA7D53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2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К, пет камерна - по спецификация</w:t>
      </w:r>
    </w:p>
    <w:p w14:paraId="12813317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М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онтаж на стандартни 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гаражни 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врати с панти  тип "сандвич" от прахово боядисана стоманена ламарина с пълнеж от полиуретан с коефициент на топлопреминаване &lt;1.80 W/m</w:t>
      </w:r>
      <w:r w:rsidRPr="00AA7D53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2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К.</w:t>
      </w:r>
    </w:p>
    <w:p w14:paraId="0191B36E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Вътрешно обръщане на дограма (вкл. гипсова шпакловка, ъгъл с мрежа и др.)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за прозорците които подлежат на подмяна.</w:t>
      </w:r>
    </w:p>
    <w:p w14:paraId="4D9D2DAB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Доставка и монтаж на външен алуминиев подпрозоречен перваз широчина до 30 см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за всички прозорци</w:t>
      </w:r>
    </w:p>
    <w:p w14:paraId="21EDE77E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М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онтаж на вътрешен PVC подпрозоречен перваз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за прозорците които подлежат на подмяна.</w:t>
      </w:r>
    </w:p>
    <w:p w14:paraId="3ED6A111" w14:textId="77777777" w:rsidR="002C5E99" w:rsidRPr="00453AEA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М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онтаж на автомат за затваряне на външна врата</w:t>
      </w:r>
    </w:p>
    <w:p w14:paraId="4AEDF047" w14:textId="77777777" w:rsidR="00453AEA" w:rsidRPr="00BE05CB" w:rsidRDefault="00453AEA" w:rsidP="00453AEA">
      <w:pPr>
        <w:spacing w:after="0" w:line="240" w:lineRule="auto"/>
        <w:ind w:left="1440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</w:p>
    <w:p w14:paraId="6E97044A" w14:textId="77777777" w:rsidR="00322FE9" w:rsidRDefault="002C5E99" w:rsidP="002C5E99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  <w:r w:rsidRPr="00BE05CB">
        <w:rPr>
          <w:rFonts w:ascii="Times New Roman" w:eastAsia="MS Mincho" w:hAnsi="Times New Roman" w:cs="Times New Roman"/>
          <w:b/>
          <w:sz w:val="24"/>
          <w:szCs w:val="24"/>
          <w:lang w:val="en-US" w:eastAsia="ja-JP"/>
        </w:rPr>
        <w:t>Енергоспестяваща мярка 2: Топлинно изолиране на външни стени</w:t>
      </w:r>
      <w:r w:rsidRPr="00BE05CB">
        <w:rPr>
          <w:rFonts w:ascii="Times New Roman" w:eastAsia="MS Mincho" w:hAnsi="Times New Roman" w:cs="Times New Roman"/>
          <w:i/>
          <w:sz w:val="24"/>
          <w:szCs w:val="24"/>
          <w:u w:val="single"/>
          <w:lang w:val="en-US" w:eastAsia="ja-JP"/>
        </w:rPr>
        <w:t xml:space="preserve"> </w:t>
      </w:r>
    </w:p>
    <w:p w14:paraId="62CDC404" w14:textId="77777777" w:rsidR="00BF1015" w:rsidRDefault="00BF1015" w:rsidP="002C5E99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</w:p>
    <w:p w14:paraId="2527AB3C" w14:textId="328C732F" w:rsidR="002C5E99" w:rsidRDefault="002C5E99" w:rsidP="002C5E99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  <w:r w:rsidRPr="00BE05CB">
        <w:rPr>
          <w:rFonts w:ascii="Times New Roman" w:eastAsia="MS Mincho" w:hAnsi="Times New Roman" w:cs="Times New Roman"/>
          <w:i/>
          <w:sz w:val="24"/>
          <w:szCs w:val="24"/>
          <w:u w:val="single"/>
          <w:lang w:val="en-US" w:eastAsia="ja-JP"/>
        </w:rPr>
        <w:t>Съществуващо положение</w:t>
      </w:r>
    </w:p>
    <w:p w14:paraId="512BA5EB" w14:textId="77777777" w:rsidR="00322FE9" w:rsidRPr="00AA7D53" w:rsidRDefault="00322FE9" w:rsidP="002C5E99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</w:p>
    <w:p w14:paraId="7DE0F5A9" w14:textId="425186CA" w:rsidR="002C5E99" w:rsidRPr="00AA7D53" w:rsidRDefault="002C5E9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Топлоизолация от каменна вата с дебелина 6 сm е монтирана от външната страна на фасадните стени на ап.2, ап.4 и ап.6 (стени тип 2). Останалите външни стени на 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lastRenderedPageBreak/>
        <w:t>сградата (стени тип 1) не са топлоизолирани. Коефициентът им на топлопреминаване U= 1,04 W/m</w:t>
      </w:r>
      <w:r w:rsidRPr="00AA7D53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2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K е много по-</w:t>
      </w:r>
      <w:r w:rsidR="009E6F92">
        <w:rPr>
          <w:rFonts w:ascii="Times New Roman" w:eastAsia="MS Mincho" w:hAnsi="Times New Roman" w:cs="Times New Roman"/>
          <w:sz w:val="24"/>
          <w:szCs w:val="24"/>
          <w:lang w:eastAsia="ja-JP"/>
        </w:rPr>
        <w:t>висок</w:t>
      </w:r>
      <w:r w:rsidR="009E6F92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от нормативния за </w:t>
      </w:r>
      <w:r w:rsidR="009E6F92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20</w:t>
      </w:r>
      <w:r w:rsidR="009E6F92">
        <w:rPr>
          <w:rFonts w:ascii="Times New Roman" w:eastAsia="MS Mincho" w:hAnsi="Times New Roman" w:cs="Times New Roman"/>
          <w:sz w:val="24"/>
          <w:szCs w:val="24"/>
          <w:lang w:eastAsia="ja-JP"/>
        </w:rPr>
        <w:t>15</w:t>
      </w:r>
      <w:r w:rsidR="009E6F92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г</w:t>
      </w:r>
      <w:r w:rsidR="009E6F92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14:paraId="0AE5A786" w14:textId="77777777" w:rsidR="00BF1015" w:rsidRDefault="00BF1015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</w:p>
    <w:p w14:paraId="3A3D3E92" w14:textId="77777777" w:rsidR="002C5E99" w:rsidRDefault="002C5E9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  <w:r w:rsidRPr="00BE05CB">
        <w:rPr>
          <w:rFonts w:ascii="Times New Roman" w:eastAsia="MS Mincho" w:hAnsi="Times New Roman" w:cs="Times New Roman"/>
          <w:i/>
          <w:sz w:val="24"/>
          <w:szCs w:val="24"/>
          <w:u w:val="single"/>
          <w:lang w:val="en-US" w:eastAsia="ja-JP"/>
        </w:rPr>
        <w:t>Описание на мярката</w:t>
      </w:r>
    </w:p>
    <w:p w14:paraId="12890C07" w14:textId="77777777" w:rsidR="00322FE9" w:rsidRPr="00AA7D53" w:rsidRDefault="00322FE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</w:p>
    <w:p w14:paraId="5A962959" w14:textId="4CACD730" w:rsidR="002C5E99" w:rsidRPr="00BE05CB" w:rsidRDefault="00322FE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Предвижда се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топлоизолиране от външната страна  на неизолираните фасадни стени (стени тип 1) с каменна вата с дебелина 9 cm и коефициент на топлопроводност λ = 0,039 W/mK (вкл. лепило, арм. мрежа, ъглови профили, крепежни елементи, грундиране и полагане на цветна екстериорна мазила), както и тополоизолационна система пo страници на прозорци, тип XPS, δ=2 cm, ширина 30 сm с коеф. на топлопроводност λ=0,035 W/mK (вкл. лепило, арм. мрежа, шпакловка, ъглови профили, крепежни елементи, грундиране и полагане на цветна екстериорна мазилка). По фасадни стени тип 2 се полага топлоизолация от каменна вата с дебелина 3 cm и коефициент на топлопроводност λ = 0,039 W/mK (вкл. лепило, арм. мрежа, ъглови профили, крепежни елементи, грундиране и полагане на цветна екстериорна мазила).</w:t>
      </w:r>
    </w:p>
    <w:p w14:paraId="77A4E853" w14:textId="4D29AD4F" w:rsidR="002C5E99" w:rsidRPr="00BE05CB" w:rsidRDefault="002C5E9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По стени на партера над ниво на терена се предвижда да се положи ивица 50 см топлоизолационна система тип XPS, δ= 9 cm и с коеф. на топлопроводност λ=0,035 W/mK (вкл. лепило, арм. мрежа, ъглови профили и крепежни елементи, грундиране и полагане на цветна екстериорна мазилка тип „мозайка”) и топлоизолационна система от каменна вата с дебелина 9 cm и коефициент на топлопроводност λ = 0,039 W/mK 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14:paraId="0C71A3AE" w14:textId="77777777" w:rsidR="002C5E99" w:rsidRPr="00BE05CB" w:rsidRDefault="002C5E9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7EA0F07F" w14:textId="77777777" w:rsidR="002C5E99" w:rsidRPr="00BE05CB" w:rsidRDefault="002C5E9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Задължителните СМР съ</w:t>
      </w:r>
      <w:r w:rsidR="00430BDF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пътстващи топлинно изолиране въ</w:t>
      </w:r>
      <w:r w:rsidR="00430BDF">
        <w:rPr>
          <w:rFonts w:ascii="Times New Roman" w:eastAsia="MS Mincho" w:hAnsi="Times New Roman" w:cs="Times New Roman"/>
          <w:sz w:val="24"/>
          <w:szCs w:val="24"/>
          <w:lang w:eastAsia="ja-JP"/>
        </w:rPr>
        <w:t>н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шните стени:</w:t>
      </w:r>
    </w:p>
    <w:p w14:paraId="7F37315E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Доставка, монтаж и демонтаж на фасадно скеле</w:t>
      </w:r>
    </w:p>
    <w:p w14:paraId="036DDF75" w14:textId="77777777" w:rsidR="002C5E99" w:rsidRPr="00BE05CB" w:rsidRDefault="00430BDF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Очукване и изравняване на бетон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е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н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ите подпрозор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е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чни первази преди полагането на топлоизолацията</w:t>
      </w:r>
    </w:p>
    <w:p w14:paraId="29224C2B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Полагане на дълбокопроникващ грунд  преди монтаж на топлоизолационна система по фасади (вкл. страници на дограма)</w:t>
      </w:r>
    </w:p>
    <w:p w14:paraId="23D0DE19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Демонтаж и обратен монтаж (след изпълнение на топлоизолационната система)  на навес дървена конструкция по фасада Югозапад </w:t>
      </w:r>
    </w:p>
    <w:p w14:paraId="1EE51BB5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Очукване и изравняване на бетоне</w:t>
      </w:r>
      <w:r w:rsidR="00162B33">
        <w:rPr>
          <w:rFonts w:ascii="Times New Roman" w:eastAsia="MS Mincho" w:hAnsi="Times New Roman" w:cs="Times New Roman"/>
          <w:sz w:val="24"/>
          <w:szCs w:val="24"/>
          <w:lang w:eastAsia="ja-JP"/>
        </w:rPr>
        <w:t>н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ите подпроз</w:t>
      </w:r>
      <w:r w:rsidR="00162B33">
        <w:rPr>
          <w:rFonts w:ascii="Times New Roman" w:eastAsia="MS Mincho" w:hAnsi="Times New Roman" w:cs="Times New Roman"/>
          <w:sz w:val="24"/>
          <w:szCs w:val="24"/>
          <w:lang w:eastAsia="ja-JP"/>
        </w:rPr>
        <w:t>о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р</w:t>
      </w:r>
      <w:r w:rsidR="00162B33">
        <w:rPr>
          <w:rFonts w:ascii="Times New Roman" w:eastAsia="MS Mincho" w:hAnsi="Times New Roman" w:cs="Times New Roman"/>
          <w:sz w:val="24"/>
          <w:szCs w:val="24"/>
          <w:lang w:eastAsia="ja-JP"/>
        </w:rPr>
        <w:t>е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чни первази преди полагането на топлоизолацията</w:t>
      </w:r>
    </w:p>
    <w:p w14:paraId="5664B230" w14:textId="52EA9154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М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онтаж на топлоизолационна система от Фасадни плочи-Каменна вата, δ= 9 см и с коеф. на топлопроводност λ=0,039 W/mK (вкл. лепило, арм. мрежа, ъглови профили и крепежни елементи) в/у външни стени</w:t>
      </w:r>
    </w:p>
    <w:p w14:paraId="7014C78E" w14:textId="0BD6375C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М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онтаж на топлоизолационна система тип XPS, δ= 9 см и с коеф. на топлопроводност λ=0,035 W/mK (вкл. лепило, арм. мрежа, ъглови профили и крепежни елементи) в/у външни стени-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партер фасада Североизток и цокъл на сградата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.</w:t>
      </w:r>
    </w:p>
    <w:p w14:paraId="683896E8" w14:textId="341670DB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М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онтаж на топлоизолационна система от Фасадни плочи-Каменна вата, δ= 9 см и с коеф. на топлопроводност λ=0,039 W/mK наредени между бичметата на ламперия-ПАРТЕР-Юг,Запад и Изток, включително полиетилен за пароизолация.</w:t>
      </w:r>
    </w:p>
    <w:p w14:paraId="5E023A17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Полагане на дълбокопроникващ грунд  преди монтаж на топлоизолационна система по фасади  от Фасадни плочи-Каменна вата с коеф. на топлопроводност λ=0,039 W/mK и δ= 3 см (върху изолирани стени)</w:t>
      </w:r>
    </w:p>
    <w:p w14:paraId="167B6F35" w14:textId="5BF45062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М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онтаж на топлоизолационна система от Фасадни плочи-Каменна вата, δ= 3 см и с коеф. на топлопроводност λ=0,039 W/mK (вкл. лепило, арм. мрежа, ъглови профили и крепежни елементи) в/у външни стени</w:t>
      </w:r>
    </w:p>
    <w:p w14:paraId="1865F87B" w14:textId="46BC9CBD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М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онтаж на топлоизолационна система 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п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o страници на прозорци, тип ХPS, δ=2.0 см, ширина до 30 см. с коеф. на топлопроводност λ=0,035 W/mK (вкл. лепило, арм. мрежа, шпакловка, ъглови профили, крепежни елементи)</w:t>
      </w:r>
    </w:p>
    <w:p w14:paraId="1AFA5151" w14:textId="64FD4BBA" w:rsidR="002C5E99" w:rsidRPr="00BE05CB" w:rsidRDefault="002C5E99" w:rsidP="002C5E99">
      <w:pPr>
        <w:spacing w:after="0" w:line="240" w:lineRule="auto"/>
        <w:ind w:left="1440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Забележка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Обръщане на топлоизолацията по страниците на прозорци не се прави в зоната със </w:t>
      </w:r>
      <w:r w:rsidR="005046A9"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съществуваща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изолация, тъй като там вече е извършено и няма необходимото </w:t>
      </w:r>
      <w:r w:rsidR="005046A9"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разстояние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до профила. В този </w:t>
      </w:r>
      <w:r w:rsidR="005046A9"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случай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по страниците се полага дълбокопроникващ грунд, нов ъглов профил със стъклофибърна мрежа, шпакловка  и екстериорна мазилка по цветен проект. </w:t>
      </w:r>
    </w:p>
    <w:p w14:paraId="100E409C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Внимателен демонтаж дървена ламперия-ЦОКЪЛ(Партер-Север, Юг и Запад), 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дублиране на съществуващи дървени бичмета до общ размер 9см. и 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повторен монтаж след полагането на ТИ от каменна вата и 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пароизолация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. Грундиране и пребоядисване с лазурни лакове, съгласно цветен проект. До 20% подмяна на материала.</w:t>
      </w:r>
    </w:p>
    <w:p w14:paraId="0DD14C49" w14:textId="644F0F30" w:rsidR="002C5E99" w:rsidRPr="00BE05CB" w:rsidRDefault="00026778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Внимателен демонтаж на цокъ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л от естествен камък в зоната на входната площадка на кота±0,00  и монтаж с циментово лепило след изпълнение на топлоизолацията и </w:t>
      </w:r>
      <w:r w:rsidR="005046A9"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всички</w:t>
      </w:r>
      <w:r w:rsidR="002C5E99"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следващи слоеве преди екстериорната самопочистваща мазилка. </w:t>
      </w:r>
    </w:p>
    <w:p w14:paraId="3168350F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Изкърпване вароциментова мазилка по фасади и стрехи (вкл. очукване)</w:t>
      </w:r>
    </w:p>
    <w:p w14:paraId="05C83E32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Полагане на дълбокопроникващ грунд  преди шпакловка с мрежа на фасади, стрехи, страници и дъна тераси</w:t>
      </w:r>
    </w:p>
    <w:p w14:paraId="6E06AB0D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Шпакловка с мрежа на фасади, стрехи, страници и дъна тераси</w:t>
      </w:r>
    </w:p>
    <w:p w14:paraId="10DCF5FB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Полагане на цветна силикатна екстериорна мазилка (съгласно цветен проект) по стрехи, страници, чела и дъна  - балкони</w:t>
      </w:r>
    </w:p>
    <w:p w14:paraId="1DE40F7B" w14:textId="3C2FDB14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Частичен демонтаж на керемиди и ламаринени обшивки. Изработка, доставка и монтаж на нови обшивки от ПЦ ламарина. Повторен монтаж керемиди</w:t>
      </w:r>
    </w:p>
    <w:p w14:paraId="5132B561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lastRenderedPageBreak/>
        <w:t>Демонтаж, изработка доставка и монтаж на нови безшевни олуци от ПЦ ламарина, включително скоби и "S"-ове.</w:t>
      </w:r>
    </w:p>
    <w:p w14:paraId="21651FF5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Демонтаж, изработка доставка и монтаж на нови безшевни водосточни тръби от ПЦ ламарина, включително скоби  и "S"-ове.</w:t>
      </w:r>
    </w:p>
    <w:p w14:paraId="3F87CC0D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Проверка чрез измерване на място и обезпечаване на нормативните параметри на зазезмителна инсталация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14:paraId="57ABE497" w14:textId="77777777" w:rsidR="002C5E99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Проверка чрез измерване на място и обезпечаване на нормативните параметри на Мълниезащитна инсталация</w:t>
      </w:r>
    </w:p>
    <w:p w14:paraId="3F753838" w14:textId="4585CE2A" w:rsidR="008923EA" w:rsidRDefault="008923EA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M</w:t>
      </w:r>
      <w:r w:rsidRPr="002D6042">
        <w:rPr>
          <w:rFonts w:ascii="Times New Roman" w:eastAsia="MS Mincho" w:hAnsi="Times New Roman" w:cs="Times New Roman"/>
          <w:sz w:val="24"/>
          <w:szCs w:val="24"/>
          <w:lang w:eastAsia="ja-JP"/>
        </w:rPr>
        <w:t>онтиране на нова иноксова ръкохватка върху съществуващия парапет с което височината да достигне 105 см. мерено от кота готов под</w:t>
      </w:r>
    </w:p>
    <w:p w14:paraId="51538168" w14:textId="05E54ACC" w:rsidR="008923EA" w:rsidRPr="00BE05CB" w:rsidRDefault="008923EA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Монтиране</w:t>
      </w:r>
      <w:r w:rsidRPr="002D6042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н</w:t>
      </w:r>
      <w:r w:rsidRPr="002D6042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а декоративни кутии от пана от нераждаема неплетена метална мрежа за скриване на телата</w:t>
      </w:r>
      <w:r w:rsidRPr="002D604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система за отвеждане на конденза</w:t>
      </w:r>
      <w:r w:rsidRPr="002D6042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.</w:t>
      </w:r>
    </w:p>
    <w:p w14:paraId="0E17F4CD" w14:textId="3492EDCD" w:rsidR="003570BE" w:rsidRPr="00BE05CB" w:rsidRDefault="002C5E99" w:rsidP="00BF1015">
      <w:pPr>
        <w:spacing w:after="0" w:line="240" w:lineRule="auto"/>
        <w:ind w:left="1080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8923EA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Почистване, натоварване на камион и извозване на строителни отпадъци на 10 kм</w:t>
      </w:r>
      <w:r w:rsidRPr="008923EA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14:paraId="1A1CABAB" w14:textId="7D71C877" w:rsidR="002C5E99" w:rsidRPr="00BE05CB" w:rsidRDefault="002C5E9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</w:p>
    <w:p w14:paraId="58F285B4" w14:textId="77777777" w:rsidR="002C5E99" w:rsidRPr="00BE05CB" w:rsidRDefault="002C5E99" w:rsidP="002C5E99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b/>
          <w:sz w:val="24"/>
          <w:szCs w:val="24"/>
          <w:lang w:val="en-US" w:eastAsia="ja-JP"/>
        </w:rPr>
      </w:pPr>
      <w:bookmarkStart w:id="1" w:name="_Ref390806019"/>
      <w:r w:rsidRPr="00BE05CB">
        <w:rPr>
          <w:rFonts w:ascii="Times New Roman" w:eastAsia="MS Mincho" w:hAnsi="Times New Roman" w:cs="Times New Roman"/>
          <w:b/>
          <w:sz w:val="24"/>
          <w:szCs w:val="24"/>
          <w:lang w:val="en-US" w:eastAsia="ja-JP"/>
        </w:rPr>
        <w:t xml:space="preserve">Енергоспестяваща мярка </w:t>
      </w:r>
      <w:r w:rsidRPr="00BE05CB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3</w:t>
      </w:r>
      <w:r w:rsidRPr="00BE05CB">
        <w:rPr>
          <w:rFonts w:ascii="Times New Roman" w:eastAsia="MS Mincho" w:hAnsi="Times New Roman" w:cs="Times New Roman"/>
          <w:b/>
          <w:sz w:val="24"/>
          <w:szCs w:val="24"/>
          <w:lang w:val="en-US" w:eastAsia="ja-JP"/>
        </w:rPr>
        <w:t>: Топлинно изолиране на под</w:t>
      </w:r>
      <w:bookmarkEnd w:id="1"/>
    </w:p>
    <w:p w14:paraId="2F50F171" w14:textId="77777777" w:rsidR="00322FE9" w:rsidRDefault="00322FE9" w:rsidP="002C5E9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</w:p>
    <w:p w14:paraId="6B002846" w14:textId="77777777" w:rsidR="002C5E99" w:rsidRDefault="002C5E99" w:rsidP="002C5E9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  <w:r w:rsidRPr="00BE05CB">
        <w:rPr>
          <w:rFonts w:ascii="Times New Roman" w:eastAsia="MS Mincho" w:hAnsi="Times New Roman" w:cs="Times New Roman"/>
          <w:i/>
          <w:sz w:val="24"/>
          <w:szCs w:val="24"/>
          <w:u w:val="single"/>
          <w:lang w:val="en-US" w:eastAsia="ja-JP"/>
        </w:rPr>
        <w:t>Съществуващо положение</w:t>
      </w:r>
    </w:p>
    <w:p w14:paraId="4F4B434F" w14:textId="77777777" w:rsidR="00322FE9" w:rsidRPr="00AA7D53" w:rsidRDefault="00322FE9" w:rsidP="002C5E9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</w:p>
    <w:p w14:paraId="0015F620" w14:textId="29DF7C70" w:rsidR="002C5E99" w:rsidRDefault="002C5E9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Подовете на жилищната сграда са 2 типа – под към външен въздух и под над неотопляем партер, като подовата плоча на първия жилищен етаж е с няколко различни вида покритие. Обобщеният коефициент на топлопреминаване на пода е U= 1,19 W/m</w:t>
      </w:r>
      <w:r w:rsidRPr="00AA7D53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2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K, който е по-</w:t>
      </w:r>
      <w:r w:rsidR="005046A9">
        <w:rPr>
          <w:rFonts w:ascii="Times New Roman" w:eastAsia="MS Mincho" w:hAnsi="Times New Roman" w:cs="Times New Roman"/>
          <w:sz w:val="24"/>
          <w:szCs w:val="24"/>
          <w:lang w:eastAsia="ja-JP"/>
        </w:rPr>
        <w:t>висок</w:t>
      </w:r>
      <w:r w:rsidR="005046A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от нормативния за </w:t>
      </w:r>
      <w:r w:rsidR="005046A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20</w:t>
      </w:r>
      <w:r w:rsidR="005046A9">
        <w:rPr>
          <w:rFonts w:ascii="Times New Roman" w:eastAsia="MS Mincho" w:hAnsi="Times New Roman" w:cs="Times New Roman"/>
          <w:sz w:val="24"/>
          <w:szCs w:val="24"/>
          <w:lang w:eastAsia="ja-JP"/>
        </w:rPr>
        <w:t>15</w:t>
      </w:r>
      <w:r w:rsidR="005046A9"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г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. </w:t>
      </w:r>
    </w:p>
    <w:p w14:paraId="03B98EFE" w14:textId="77777777" w:rsidR="00BF1015" w:rsidRPr="00BF1015" w:rsidRDefault="00BF1015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658FE44B" w14:textId="77777777" w:rsidR="002C5E99" w:rsidRDefault="002C5E9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  <w:r w:rsidRPr="00BE05CB">
        <w:rPr>
          <w:rFonts w:ascii="Times New Roman" w:eastAsia="MS Mincho" w:hAnsi="Times New Roman" w:cs="Times New Roman"/>
          <w:i/>
          <w:sz w:val="24"/>
          <w:szCs w:val="24"/>
          <w:u w:val="single"/>
          <w:lang w:val="en-US" w:eastAsia="ja-JP"/>
        </w:rPr>
        <w:t>Описание на мярката</w:t>
      </w:r>
    </w:p>
    <w:p w14:paraId="00AF5EA0" w14:textId="77777777" w:rsidR="00BF1015" w:rsidRPr="00BF1015" w:rsidRDefault="00BF1015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</w:p>
    <w:p w14:paraId="5C35F3B4" w14:textId="77777777" w:rsidR="002C5E99" w:rsidRPr="00BE05CB" w:rsidRDefault="002C5E9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Подът към външен въздух се предвижда да се изолира с фасадни плочи от каменна минерална вата, с дебелина δ= 9 сm и с коеф. на топлопроводност λ=0,039 W/mK. </w:t>
      </w:r>
    </w:p>
    <w:p w14:paraId="69D01909" w14:textId="77777777" w:rsidR="002C5E99" w:rsidRPr="00BE05CB" w:rsidRDefault="002C5E9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Задължителните СМР съпътстващи топлинно изолиране на </w:t>
      </w:r>
      <w:r w:rsidRPr="00BE05CB">
        <w:rPr>
          <w:rFonts w:ascii="Times New Roman" w:eastAsia="MS Mincho" w:hAnsi="Times New Roman" w:cs="Times New Roman"/>
          <w:sz w:val="24"/>
          <w:szCs w:val="24"/>
          <w:lang w:eastAsia="ja-JP"/>
        </w:rPr>
        <w:t>под</w:t>
      </w: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са:</w:t>
      </w:r>
    </w:p>
    <w:p w14:paraId="6F5D5272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Полагане на дълбокопроникващ грунд  преди монтаж на топлоизолационна система по хоризонтални елементи, еркери, дъна балкони, козирки и други наддадености</w:t>
      </w:r>
    </w:p>
    <w:p w14:paraId="6A30D9FF" w14:textId="3A186F34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Доставка и монтаж на топлоизолационна система от фасадни плочи-Каменна вата, δ= 9 см и с коеф. на топлопроводност λ=0,039 W/mK (вкл. лепило, арм. мрежа, ъглови профили и крепежни елементи) по хоризонтални елементи, еркери, дъна балкони, козирки и други наддадености.</w:t>
      </w:r>
    </w:p>
    <w:p w14:paraId="6F27EBC4" w14:textId="77777777" w:rsidR="002C5E99" w:rsidRPr="00BE05CB" w:rsidRDefault="002C5E99" w:rsidP="002C5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BE05C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lastRenderedPageBreak/>
        <w:t>Полагане на цветна силикатна екстериорна мазилка структура К1,5-пердашена (съгласно цветен проект) по хоризонтални елементи, еркери, дъна балкони, козирки и други наддадености.</w:t>
      </w:r>
    </w:p>
    <w:p w14:paraId="698CC020" w14:textId="77777777" w:rsidR="002C5E99" w:rsidRPr="00BE05CB" w:rsidRDefault="002C5E99" w:rsidP="002C5E99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76EE4166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D4FCD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14:paraId="69788F6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51216B48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0A1D8A58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2A50F5A3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7EEC335F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467BB674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Електро;</w:t>
      </w:r>
    </w:p>
    <w:p w14:paraId="13134C32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665EDBA6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601D6610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62E17031" w14:textId="77777777" w:rsidR="009C76AC" w:rsidRPr="00F66798" w:rsidRDefault="009C76AC" w:rsidP="009C76AC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76AC">
        <w:rPr>
          <w:rFonts w:ascii="Times New Roman" w:hAnsi="Times New Roman" w:cs="Times New Roman"/>
          <w:sz w:val="24"/>
          <w:szCs w:val="24"/>
        </w:rPr>
        <w:t>Проект за управление на строителните отпадъци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99F5B8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16747F98" w14:textId="7777777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0E4FA57E" w14:textId="77777777" w:rsidR="00C66637" w:rsidRP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08C79E3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482CCC43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79A4F529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</w:t>
      </w:r>
      <w:r w:rsidR="00FF131E" w:rsidRPr="00FF131E">
        <w:rPr>
          <w:rFonts w:ascii="Times New Roman" w:hAnsi="Times New Roman" w:cs="Times New Roman"/>
          <w:sz w:val="24"/>
          <w:szCs w:val="24"/>
        </w:rPr>
        <w:lastRenderedPageBreak/>
        <w:t xml:space="preserve">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485E296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F66D923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07A4FE9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5FC6B4E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6516CC8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36B1ED6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62ED5A6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46B17D3A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221DFE2D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 Стойност на инвестицията за конкретната сграда</w:t>
      </w:r>
    </w:p>
    <w:p w14:paraId="73ACD199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47F1BED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2032F315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5DA430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7EDA81A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1FAD9F9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62CF4FB8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4632421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111DB2E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3B647C1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18F95F17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14:paraId="31C1BBF0" w14:textId="77777777"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lastRenderedPageBreak/>
        <w:drawing>
          <wp:inline distT="0" distB="0" distL="0" distR="0" wp14:anchorId="3FC8C58F" wp14:editId="144FE72D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053C412" w14:textId="77777777"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95D73B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14:paraId="076ED378" w14:textId="7777777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D26C12" w:rsidRPr="00AA7D53">
        <w:rPr>
          <w:rFonts w:ascii="Times New Roman" w:hAnsi="Times New Roman" w:cs="Times New Roman"/>
          <w:sz w:val="24"/>
          <w:szCs w:val="24"/>
        </w:rPr>
        <w:t xml:space="preserve">гр. София, район Овча купел, </w:t>
      </w:r>
      <w:r w:rsidR="00E6757F" w:rsidRPr="00AA7D53">
        <w:rPr>
          <w:rFonts w:ascii="Times New Roman" w:hAnsi="Times New Roman" w:cs="Times New Roman"/>
          <w:sz w:val="24"/>
          <w:szCs w:val="24"/>
        </w:rPr>
        <w:t>кв.Горна баня, ул. Жамбилица №1</w:t>
      </w:r>
      <w:r w:rsidR="00FF131E" w:rsidRPr="00AA7D53">
        <w:rPr>
          <w:rFonts w:ascii="Times New Roman" w:hAnsi="Times New Roman" w:cs="Times New Roman"/>
          <w:sz w:val="24"/>
          <w:szCs w:val="24"/>
        </w:rPr>
        <w:t>.</w:t>
      </w:r>
    </w:p>
    <w:p w14:paraId="41B35EB0" w14:textId="77777777" w:rsidR="00C66637" w:rsidRP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430799C" w14:textId="77777777" w:rsidR="00BD7024" w:rsidRDefault="00163739" w:rsidP="00BD7024">
      <w:pPr>
        <w:tabs>
          <w:tab w:val="left" w:pos="709"/>
          <w:tab w:val="left" w:pos="6330"/>
        </w:tabs>
        <w:rPr>
          <w:rFonts w:ascii="Times New Roman" w:hAnsi="Times New Roman" w:cs="Times New Roman"/>
          <w:b/>
          <w:sz w:val="24"/>
          <w:szCs w:val="24"/>
        </w:rPr>
        <w:sectPr w:rsidR="00BD7024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19445357" w14:textId="68B99FB3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3DFC6E" w14:textId="6D346886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272FC1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bookmarkStart w:id="2" w:name="_GoBack"/>
      <w:bookmarkEnd w:id="2"/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7E0A0144" w14:textId="77777777"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0DF90E7" w14:textId="77777777"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BC6C9DA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143AAB88" w14:textId="4811C43F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</w:t>
      </w:r>
      <w:r w:rsidR="00FF131E" w:rsidRPr="00260F7F">
        <w:rPr>
          <w:rFonts w:ascii="Times New Roman" w:hAnsi="Times New Roman" w:cs="Times New Roman"/>
          <w:sz w:val="24"/>
          <w:szCs w:val="24"/>
        </w:rPr>
        <w:t xml:space="preserve">поръчката е </w:t>
      </w:r>
      <w:r w:rsidR="00AE27E9" w:rsidRPr="00260F7F">
        <w:rPr>
          <w:rFonts w:ascii="Times New Roman" w:hAnsi="Times New Roman" w:cs="Times New Roman"/>
          <w:b/>
          <w:sz w:val="24"/>
          <w:szCs w:val="24"/>
        </w:rPr>
        <w:t>100</w:t>
      </w:r>
      <w:r w:rsidR="00F8000C" w:rsidRPr="00260F7F">
        <w:rPr>
          <w:rFonts w:ascii="Times New Roman" w:hAnsi="Times New Roman" w:cs="Times New Roman"/>
          <w:b/>
          <w:sz w:val="24"/>
          <w:szCs w:val="24"/>
        </w:rPr>
        <w:t> </w:t>
      </w:r>
      <w:r w:rsidR="00AE27E9" w:rsidRPr="00260F7F">
        <w:rPr>
          <w:rFonts w:ascii="Times New Roman" w:hAnsi="Times New Roman" w:cs="Times New Roman"/>
          <w:b/>
          <w:sz w:val="24"/>
          <w:szCs w:val="24"/>
        </w:rPr>
        <w:t>259</w:t>
      </w:r>
      <w:r w:rsidR="00F8000C" w:rsidRPr="00260F7F">
        <w:rPr>
          <w:rFonts w:ascii="Times New Roman" w:hAnsi="Times New Roman" w:cs="Times New Roman"/>
          <w:b/>
          <w:sz w:val="24"/>
          <w:szCs w:val="24"/>
        </w:rPr>
        <w:t>,</w:t>
      </w:r>
      <w:r w:rsidR="00AE27E9" w:rsidRPr="00260F7F">
        <w:rPr>
          <w:rFonts w:ascii="Times New Roman" w:hAnsi="Times New Roman" w:cs="Times New Roman"/>
          <w:b/>
          <w:sz w:val="24"/>
          <w:szCs w:val="24"/>
        </w:rPr>
        <w:t>39</w:t>
      </w:r>
      <w:r w:rsidR="000E36B9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29D33349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66337CF" w14:textId="77777777" w:rsidR="008874E6" w:rsidRDefault="00B87CA7" w:rsidP="008874E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</w:t>
      </w:r>
      <w:r w:rsidR="00FF131E" w:rsidRPr="005046A9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8874E6" w:rsidRPr="00AA7D53">
        <w:rPr>
          <w:rFonts w:ascii="Times New Roman" w:hAnsi="Times New Roman" w:cs="Times New Roman"/>
          <w:sz w:val="24"/>
          <w:szCs w:val="24"/>
        </w:rPr>
        <w:t>гр. София, район Овча купел, кв.Горна баня, ул. Жамбилица №1.</w:t>
      </w:r>
    </w:p>
    <w:p w14:paraId="4760D432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FF131E" w:rsidRPr="00FF131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9C76E8" w14:textId="77777777" w:rsidR="0094122D" w:rsidRDefault="0094122D" w:rsidP="007E3B86">
      <w:pPr>
        <w:spacing w:after="0" w:line="240" w:lineRule="auto"/>
      </w:pPr>
      <w:r>
        <w:separator/>
      </w:r>
    </w:p>
  </w:endnote>
  <w:endnote w:type="continuationSeparator" w:id="0">
    <w:p w14:paraId="77B91E84" w14:textId="77777777" w:rsidR="0094122D" w:rsidRDefault="0094122D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993959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1A83BB20" wp14:editId="4AAE7DF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39D00B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43ABC" w14:textId="708E1DE7" w:rsidR="00BD7024" w:rsidRPr="00BD7024" w:rsidRDefault="00BD7024">
    <w:pPr>
      <w:pStyle w:val="Footer"/>
      <w:rPr>
        <w:sz w:val="16"/>
        <w:szCs w:val="16"/>
      </w:rPr>
    </w:pPr>
    <w:r w:rsidRPr="00BD7024">
      <w:rPr>
        <w:rStyle w:val="FootnoteReference"/>
        <w:sz w:val="16"/>
        <w:szCs w:val="16"/>
      </w:rPr>
      <w:footnoteRef/>
    </w:r>
    <w:r w:rsidRPr="00BD7024">
      <w:rPr>
        <w:sz w:val="16"/>
        <w:szCs w:val="16"/>
      </w:rPr>
      <w:t xml:space="preserve"> </w:t>
    </w:r>
    <w:r w:rsidRPr="00BD7024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2B3AB945" w14:textId="77777777" w:rsidR="00BD7024" w:rsidRDefault="00BD7024">
    <w:pPr>
      <w:pStyle w:val="Footer"/>
    </w:pPr>
    <w:r w:rsidRPr="00B96C8F">
      <w:rPr>
        <w:noProof/>
        <w:lang w:eastAsia="bg-BG"/>
      </w:rPr>
      <w:drawing>
        <wp:inline distT="0" distB="0" distL="0" distR="0" wp14:anchorId="35A03023" wp14:editId="5D6379CB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E26097" w14:textId="77777777" w:rsidR="00BD7024" w:rsidRPr="007E3B86" w:rsidRDefault="00BD7024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1175D" w14:textId="77777777" w:rsidR="0094122D" w:rsidRDefault="0094122D" w:rsidP="007E3B86">
      <w:pPr>
        <w:spacing w:after="0" w:line="240" w:lineRule="auto"/>
      </w:pPr>
      <w:r>
        <w:separator/>
      </w:r>
    </w:p>
  </w:footnote>
  <w:footnote w:type="continuationSeparator" w:id="0">
    <w:p w14:paraId="780AF5B1" w14:textId="77777777" w:rsidR="0094122D" w:rsidRDefault="0094122D" w:rsidP="007E3B86">
      <w:pPr>
        <w:spacing w:after="0" w:line="240" w:lineRule="auto"/>
      </w:pPr>
      <w:r>
        <w:continuationSeparator/>
      </w:r>
    </w:p>
  </w:footnote>
  <w:footnote w:id="1">
    <w:p w14:paraId="232411B4" w14:textId="7BBF23D5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BE389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178CBC48" wp14:editId="0D1FDD91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09EC3E" w14:textId="77777777" w:rsidR="00BD7024" w:rsidRDefault="00BD7024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04B8E6F6" wp14:editId="44811614">
          <wp:extent cx="2705100" cy="12858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D425D1"/>
    <w:multiLevelType w:val="hybridMultilevel"/>
    <w:tmpl w:val="049ADFEA"/>
    <w:lvl w:ilvl="0" w:tplc="F07A2F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ED5C98"/>
    <w:multiLevelType w:val="hybridMultilevel"/>
    <w:tmpl w:val="FFA0553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26778"/>
    <w:rsid w:val="000E36B9"/>
    <w:rsid w:val="00162B33"/>
    <w:rsid w:val="00163739"/>
    <w:rsid w:val="001E6160"/>
    <w:rsid w:val="00230DC4"/>
    <w:rsid w:val="00231D9D"/>
    <w:rsid w:val="0025734B"/>
    <w:rsid w:val="00260F7F"/>
    <w:rsid w:val="00272FC1"/>
    <w:rsid w:val="002B7327"/>
    <w:rsid w:val="002C5E99"/>
    <w:rsid w:val="002D6042"/>
    <w:rsid w:val="00322FE9"/>
    <w:rsid w:val="003570BE"/>
    <w:rsid w:val="003A4DB9"/>
    <w:rsid w:val="003F50B2"/>
    <w:rsid w:val="00401C85"/>
    <w:rsid w:val="00430BDF"/>
    <w:rsid w:val="00453AEA"/>
    <w:rsid w:val="005046A9"/>
    <w:rsid w:val="00523429"/>
    <w:rsid w:val="00526CF9"/>
    <w:rsid w:val="00613FF7"/>
    <w:rsid w:val="00634038"/>
    <w:rsid w:val="006E664D"/>
    <w:rsid w:val="00764041"/>
    <w:rsid w:val="0078357E"/>
    <w:rsid w:val="007E3B86"/>
    <w:rsid w:val="007F1104"/>
    <w:rsid w:val="00876706"/>
    <w:rsid w:val="008874E6"/>
    <w:rsid w:val="008923EA"/>
    <w:rsid w:val="008B3289"/>
    <w:rsid w:val="008F6CC9"/>
    <w:rsid w:val="009149F4"/>
    <w:rsid w:val="0094122D"/>
    <w:rsid w:val="009C1BF9"/>
    <w:rsid w:val="009C76AC"/>
    <w:rsid w:val="009D2C89"/>
    <w:rsid w:val="009E6F92"/>
    <w:rsid w:val="00A01798"/>
    <w:rsid w:val="00A825C4"/>
    <w:rsid w:val="00A953BB"/>
    <w:rsid w:val="00AA7D53"/>
    <w:rsid w:val="00AE27E9"/>
    <w:rsid w:val="00B52539"/>
    <w:rsid w:val="00B87CA7"/>
    <w:rsid w:val="00BD7024"/>
    <w:rsid w:val="00BE05CB"/>
    <w:rsid w:val="00BF1015"/>
    <w:rsid w:val="00C53C7E"/>
    <w:rsid w:val="00C5783D"/>
    <w:rsid w:val="00C66637"/>
    <w:rsid w:val="00D058AA"/>
    <w:rsid w:val="00D26C12"/>
    <w:rsid w:val="00DB124A"/>
    <w:rsid w:val="00E6757F"/>
    <w:rsid w:val="00F03629"/>
    <w:rsid w:val="00F20C71"/>
    <w:rsid w:val="00F227C5"/>
    <w:rsid w:val="00F66798"/>
    <w:rsid w:val="00F8000C"/>
    <w:rsid w:val="00FD58A0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047B02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825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25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25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5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5C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825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25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25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5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5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78620-B267-4419-9CEB-FEDE312CC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2658</Words>
  <Characters>15157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Icko</dc:creator>
  <cp:lastModifiedBy>Vladi</cp:lastModifiedBy>
  <cp:revision>10</cp:revision>
  <dcterms:created xsi:type="dcterms:W3CDTF">2015-07-30T15:46:00Z</dcterms:created>
  <dcterms:modified xsi:type="dcterms:W3CDTF">2015-08-10T13:51:00Z</dcterms:modified>
</cp:coreProperties>
</file>